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99" w:rsidRDefault="00C95F99" w:rsidP="00C95F99">
      <w:pPr>
        <w:pStyle w:val="ox-09458cad5a-xxmsonormal"/>
        <w:shd w:val="clear" w:color="auto" w:fill="FFFFFF"/>
        <w:spacing w:before="0" w:beforeAutospacing="0" w:after="0" w:afterAutospacing="0"/>
        <w:jc w:val="center"/>
        <w:rPr>
          <w:rFonts w:ascii="Calibri" w:hAnsi="Calibri" w:cs="Calibri"/>
          <w:b/>
          <w:bCs/>
          <w:color w:val="000000"/>
          <w:spacing w:val="3"/>
          <w:sz w:val="28"/>
          <w:szCs w:val="28"/>
        </w:rPr>
      </w:pPr>
      <w:r>
        <w:rPr>
          <w:rFonts w:ascii="Calibri" w:hAnsi="Calibri" w:cs="Calibri"/>
          <w:b/>
          <w:bCs/>
          <w:color w:val="000000"/>
          <w:spacing w:val="3"/>
          <w:sz w:val="28"/>
          <w:szCs w:val="28"/>
        </w:rPr>
        <w:t>Comunicazione CSEN del 06 marzo 2021</w:t>
      </w:r>
    </w:p>
    <w:p w:rsidR="00C95F99" w:rsidRDefault="00C95F99" w:rsidP="00C95F99">
      <w:pPr>
        <w:pStyle w:val="ox-09458cad5a-xxmsonormal"/>
        <w:shd w:val="clear" w:color="auto" w:fill="FFFFFF"/>
        <w:spacing w:before="0" w:beforeAutospacing="0" w:after="0" w:afterAutospacing="0"/>
        <w:jc w:val="center"/>
        <w:rPr>
          <w:rFonts w:ascii="Calibri" w:hAnsi="Calibri" w:cs="Calibri"/>
          <w:color w:val="000000"/>
          <w:sz w:val="22"/>
          <w:szCs w:val="22"/>
        </w:rPr>
      </w:pPr>
      <w:bookmarkStart w:id="0" w:name="_GoBack"/>
      <w:bookmarkEnd w:id="0"/>
      <w:r>
        <w:rPr>
          <w:rFonts w:ascii="Calibri" w:hAnsi="Calibri" w:cs="Calibri"/>
          <w:b/>
          <w:bCs/>
          <w:color w:val="000000"/>
          <w:spacing w:val="3"/>
          <w:sz w:val="28"/>
          <w:szCs w:val="28"/>
        </w:rPr>
        <w:t> </w:t>
      </w:r>
    </w:p>
    <w:p w:rsidR="00C95F99" w:rsidRDefault="00C95F99" w:rsidP="00C95F99">
      <w:pPr>
        <w:pStyle w:val="ox-09458cad5a-x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b/>
          <w:bCs/>
          <w:color w:val="000000"/>
          <w:spacing w:val="3"/>
          <w:sz w:val="28"/>
          <w:szCs w:val="28"/>
        </w:rPr>
        <w:t>Sessioni di allenamento a porte chiuse, in ZONA ROSSA, degli atleti agonisti partecipanti alle competizioni riconosciute dal CONI o dal CIP di preminente interesse nazionale ed organizzate dagli ENTI di PROMOZIONE SPORTIVA </w:t>
      </w:r>
    </w:p>
    <w:p w:rsidR="00C95F99" w:rsidRDefault="00C95F99" w:rsidP="00C95F99">
      <w:pPr>
        <w:pStyle w:val="ox-09458cad5a-x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pacing w:val="3"/>
          <w:sz w:val="28"/>
          <w:szCs w:val="28"/>
        </w:rPr>
        <w:t>Il DPCM 2 marzo 2021, all’articolo 41, (</w:t>
      </w:r>
      <w:r>
        <w:rPr>
          <w:rFonts w:ascii="Calibri" w:hAnsi="Calibri" w:cs="Calibri"/>
          <w:b/>
          <w:bCs/>
          <w:color w:val="000000"/>
          <w:spacing w:val="3"/>
          <w:sz w:val="28"/>
          <w:szCs w:val="28"/>
        </w:rPr>
        <w:t>che non ha modificato, in alcun modo, sul punto, il precedente DPCM 14 gennaio 2021</w:t>
      </w:r>
      <w:r>
        <w:rPr>
          <w:rFonts w:ascii="Calibri" w:hAnsi="Calibri" w:cs="Calibri"/>
          <w:color w:val="000000"/>
          <w:spacing w:val="3"/>
          <w:sz w:val="28"/>
          <w:szCs w:val="28"/>
        </w:rPr>
        <w:t>) prevede che </w:t>
      </w:r>
      <w:r>
        <w:rPr>
          <w:rFonts w:ascii="Calibri" w:hAnsi="Calibri" w:cs="Calibri"/>
          <w:b/>
          <w:bCs/>
          <w:i/>
          <w:iCs/>
          <w:color w:val="000000"/>
          <w:spacing w:val="3"/>
          <w:sz w:val="28"/>
          <w:szCs w:val="28"/>
        </w:rPr>
        <w:t>in ZONA ROSSA siano sospesi tutti gli eventi e le competizioni organizzati dagli Enti di Promozione Sportiva (EPS)</w:t>
      </w:r>
      <w:r>
        <w:rPr>
          <w:rFonts w:ascii="Calibri" w:hAnsi="Calibri" w:cs="Calibri"/>
          <w:color w:val="000000"/>
          <w:spacing w:val="3"/>
          <w:sz w:val="28"/>
          <w:szCs w:val="28"/>
        </w:rPr>
        <w:t>, non vietando, invece, esplicitamente, le sessioni di allenamento a porte chiuse degli atleti agonisti degli EPS partecipanti alle competizioni riconosciute dal CONI o dal CIP di preminente interesse nazionale ed organizzate dagli EPS stessi.  </w:t>
      </w:r>
    </w:p>
    <w:p w:rsidR="00C95F99" w:rsidRDefault="00C95F99" w:rsidP="00C95F99">
      <w:pPr>
        <w:pStyle w:val="ox-09458cad5a-x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pacing w:val="3"/>
          <w:sz w:val="28"/>
          <w:szCs w:val="28"/>
        </w:rPr>
        <w:t>Considerando che le manifestazioni di preminente interesse nazionale organizzate da un EPS possono prevedere sede organizzativa in zona diversa da quella in cui gli atleti agonisti si allenano (es. in ZONA GIALLA o ARANCIONE) e visto che in applicazione del c.d. “principio di legalità”, non si può vietare ciò che non trova in una legge una espresso divieto, pertanto, anche in zona Rossa, dovrebbero essere consentite, dal DPCM 2 marzo 2021, le sessioni di allenamento a porte chiuse degli atleti agonisti degli EPS partecipanti alle competizioni riconosciute dal CONI o dal CIP di preminente interesse nazionale ed organizzate dagli EPS stessi in zona GIALLA o ARANCIONE.  </w:t>
      </w:r>
    </w:p>
    <w:p w:rsidR="00C95F99" w:rsidRDefault="00C95F99" w:rsidP="00C95F99">
      <w:pPr>
        <w:pStyle w:val="ox-09458cad5a-x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pacing w:val="3"/>
          <w:sz w:val="28"/>
          <w:szCs w:val="28"/>
        </w:rPr>
        <w:t>Nonostante quanto premesso, il Dipartimento sport della presidenza del Consiglio dei Ministri ha pubblicato, in data odierna, una integrazione alla risposta data alla FAQ n. 5 nella quale ha testualmente riportato quanto di seguito: </w:t>
      </w:r>
      <w:r>
        <w:rPr>
          <w:rFonts w:ascii="Calibri" w:hAnsi="Calibri" w:cs="Calibri"/>
          <w:i/>
          <w:iCs/>
          <w:color w:val="000000"/>
          <w:spacing w:val="3"/>
          <w:sz w:val="28"/>
          <w:szCs w:val="28"/>
        </w:rPr>
        <w:t>“………. Si ricorda che in zona rossa sono sospesi gli eventi e le competizioni organizzati dagli EPS. Conseguentemente, nelle zone rosse, sono sospesi anche gli allenamenti degli atleti delle EPS”, </w:t>
      </w:r>
      <w:r>
        <w:rPr>
          <w:rFonts w:ascii="Calibri" w:hAnsi="Calibri" w:cs="Calibri"/>
          <w:color w:val="000000"/>
          <w:spacing w:val="3"/>
          <w:sz w:val="28"/>
          <w:szCs w:val="28"/>
        </w:rPr>
        <w:t>dando, in tal modo, un’interpretazione estensiva della norma in questione tale da sospendere in modo generalizzato, in zona rossa, gli allenamenti a porte chiuse per gli atleti agonisti degli EPS. </w:t>
      </w:r>
    </w:p>
    <w:p w:rsidR="00C95F99" w:rsidRDefault="00C95F99" w:rsidP="00C95F99">
      <w:pPr>
        <w:pStyle w:val="ox-09458cad5a-x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b/>
          <w:bCs/>
          <w:color w:val="000000"/>
          <w:spacing w:val="3"/>
          <w:sz w:val="32"/>
          <w:szCs w:val="32"/>
          <w:u w:val="single"/>
        </w:rPr>
        <w:t>Pertanto, raccomandiamo, temporaneamente, agli atleti agonisti CSEN, che si allenano a porte chiuse nelle zone ROSSE, la sospensione degli allenamenti, per la partecipazione a gare o competizioni riconosciute di preminente interesse nazionale ed organizzati dall'Ente stesso. </w:t>
      </w:r>
    </w:p>
    <w:p w:rsidR="004559D8" w:rsidRDefault="00C95F99"/>
    <w:sectPr w:rsidR="004559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99"/>
    <w:rsid w:val="00B312BA"/>
    <w:rsid w:val="00C95F99"/>
    <w:rsid w:val="00FA4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C0CA-BF8E-408A-A959-C0FB0D70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x-09458cad5a-xxmsonormal">
    <w:name w:val="ox-09458cad5a-x_x_msonormal"/>
    <w:basedOn w:val="Normale"/>
    <w:rsid w:val="00C95F9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Vianello</dc:creator>
  <cp:keywords/>
  <dc:description/>
  <cp:lastModifiedBy>Francesca Vianello</cp:lastModifiedBy>
  <cp:revision>1</cp:revision>
  <dcterms:created xsi:type="dcterms:W3CDTF">2021-03-08T09:01:00Z</dcterms:created>
  <dcterms:modified xsi:type="dcterms:W3CDTF">2021-03-08T09:03:00Z</dcterms:modified>
</cp:coreProperties>
</file>